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39D87E3C"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w:t>
      </w:r>
      <w:r w:rsidR="00C06F69">
        <w:rPr>
          <w:rFonts w:ascii="Arial" w:hAnsi="Arial" w:cs="Arial"/>
          <w:b/>
          <w:bCs/>
          <w:sz w:val="24"/>
          <w:szCs w:val="24"/>
        </w:rPr>
        <w:t>60</w:t>
      </w:r>
      <w:r w:rsidR="008B2BBD">
        <w:rPr>
          <w:rFonts w:ascii="Arial" w:hAnsi="Arial" w:cs="Arial"/>
          <w:b/>
          <w:bCs/>
          <w:sz w:val="24"/>
          <w:szCs w:val="24"/>
        </w:rPr>
        <w:t xml:space="preserve"> </w:t>
      </w:r>
      <w:r w:rsidR="003007F7" w:rsidRPr="00C33343">
        <w:rPr>
          <w:rFonts w:ascii="Arial" w:hAnsi="Arial" w:cs="Arial"/>
          <w:b/>
          <w:bCs/>
          <w:sz w:val="28"/>
          <w:szCs w:val="24"/>
        </w:rPr>
        <w:tab/>
      </w:r>
      <w:r w:rsidR="008748F7" w:rsidRPr="008748F7">
        <w:rPr>
          <w:rFonts w:ascii="Arial" w:hAnsi="Arial" w:cs="Arial"/>
          <w:b/>
          <w:bCs/>
          <w:sz w:val="28"/>
          <w:szCs w:val="24"/>
        </w:rPr>
        <w:t>S2-2313113</w:t>
      </w:r>
    </w:p>
    <w:p w14:paraId="3E6B4129" w14:textId="134064EE" w:rsidR="00463675" w:rsidRPr="000F4E43" w:rsidRDefault="00C06F6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Chicago, IL, USA</w:t>
      </w:r>
      <w:r w:rsidR="00827222">
        <w:rPr>
          <w:rFonts w:ascii="Arial" w:hAnsi="Arial" w:cs="Arial"/>
          <w:b/>
          <w:bCs/>
          <w:sz w:val="24"/>
          <w:szCs w:val="24"/>
        </w:rPr>
        <w:t xml:space="preserve">, </w:t>
      </w:r>
      <w:r w:rsidR="009065D3">
        <w:rPr>
          <w:rFonts w:ascii="Arial" w:hAnsi="Arial" w:cs="Arial"/>
          <w:b/>
          <w:bCs/>
          <w:sz w:val="24"/>
          <w:szCs w:val="24"/>
        </w:rPr>
        <w:t>13</w:t>
      </w:r>
      <w:r>
        <w:rPr>
          <w:rFonts w:ascii="Arial" w:hAnsi="Arial" w:cs="Arial"/>
          <w:b/>
          <w:bCs/>
          <w:sz w:val="24"/>
          <w:szCs w:val="24"/>
        </w:rPr>
        <w:t>-17</w:t>
      </w:r>
      <w:r w:rsidR="00990BAF">
        <w:rPr>
          <w:rFonts w:ascii="Arial" w:hAnsi="Arial" w:cs="Arial"/>
          <w:b/>
          <w:bCs/>
          <w:sz w:val="24"/>
          <w:szCs w:val="24"/>
        </w:rPr>
        <w:t xml:space="preserve"> </w:t>
      </w:r>
      <w:r>
        <w:rPr>
          <w:rFonts w:ascii="Arial" w:hAnsi="Arial" w:cs="Arial"/>
          <w:b/>
          <w:bCs/>
          <w:sz w:val="24"/>
          <w:szCs w:val="24"/>
        </w:rPr>
        <w:t>Novem</w:t>
      </w:r>
      <w:r w:rsidR="002C3C57">
        <w:rPr>
          <w:rFonts w:ascii="Arial" w:hAnsi="Arial" w:cs="Arial"/>
          <w:b/>
          <w:bCs/>
          <w:sz w:val="24"/>
          <w:szCs w:val="24"/>
        </w:rPr>
        <w:t>ber</w:t>
      </w:r>
      <w:r w:rsidR="00990BAF">
        <w:rPr>
          <w:rFonts w:ascii="Arial" w:hAnsi="Arial" w:cs="Arial"/>
          <w:b/>
          <w:bCs/>
          <w:sz w:val="24"/>
          <w:szCs w:val="24"/>
        </w:rPr>
        <w:t xml:space="preserve"> 2023</w:t>
      </w:r>
    </w:p>
    <w:p w14:paraId="33AF8DA6" w14:textId="77777777" w:rsidR="00463675" w:rsidRPr="000F4E43" w:rsidRDefault="00463675">
      <w:pPr>
        <w:rPr>
          <w:rFonts w:ascii="Arial" w:hAnsi="Arial" w:cs="Arial"/>
        </w:rPr>
      </w:pPr>
    </w:p>
    <w:p w14:paraId="70D9E548" w14:textId="65778651"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6904DB">
        <w:rPr>
          <w:color w:val="0D0D0D"/>
        </w:rPr>
        <w:t>Reply L</w:t>
      </w:r>
      <w:r w:rsidR="006904DB" w:rsidRPr="006904DB">
        <w:rPr>
          <w:color w:val="0D0D0D"/>
        </w:rPr>
        <w:t>S on misalignment between PTW and Coverage Window</w:t>
      </w:r>
    </w:p>
    <w:p w14:paraId="723DDC09" w14:textId="61A1A9BF" w:rsidR="00493DB4" w:rsidRPr="000F4E43" w:rsidRDefault="00463675" w:rsidP="00926EDF">
      <w:pPr>
        <w:pStyle w:val="Title"/>
        <w:ind w:hanging="1699"/>
      </w:pPr>
      <w:r w:rsidRPr="000F4E43">
        <w:t>Response to:</w:t>
      </w:r>
      <w:r w:rsidRPr="000F4E43">
        <w:tab/>
      </w:r>
      <w:r w:rsidR="006904DB" w:rsidRPr="006904DB">
        <w:rPr>
          <w:bCs w:val="0"/>
        </w:rPr>
        <w:t>LS on misalignment between PTW and Coverage Window</w:t>
      </w:r>
      <w:r w:rsidR="00FF7B54">
        <w:rPr>
          <w:bCs w:val="0"/>
        </w:rPr>
        <w:t xml:space="preserve"> (</w:t>
      </w:r>
      <w:r w:rsidR="003553C7">
        <w:rPr>
          <w:bCs w:val="0"/>
        </w:rPr>
        <w:t>R2-2309283</w:t>
      </w:r>
      <w:r w:rsidR="00FF7B54">
        <w:rPr>
          <w:bCs w:val="0"/>
        </w:rPr>
        <w:t>/</w:t>
      </w:r>
      <w:r w:rsidR="00FC4414" w:rsidRPr="00FC4414">
        <w:t xml:space="preserve"> </w:t>
      </w:r>
      <w:r w:rsidR="00FC4414" w:rsidRPr="00FC4414">
        <w:rPr>
          <w:bCs w:val="0"/>
        </w:rPr>
        <w:t>S2-2311936</w:t>
      </w:r>
      <w:r w:rsidR="00FF7B54">
        <w:rPr>
          <w:bCs w:val="0"/>
        </w:rPr>
        <w:t>)</w:t>
      </w:r>
    </w:p>
    <w:p w14:paraId="4A2F403A" w14:textId="7EB78A7C" w:rsidR="00463675" w:rsidRPr="000F4E43" w:rsidRDefault="00463675" w:rsidP="00926EDF">
      <w:pPr>
        <w:pStyle w:val="Title"/>
        <w:ind w:hanging="1699"/>
      </w:pPr>
      <w:r w:rsidRPr="000F4E43">
        <w:t>Release:</w:t>
      </w:r>
      <w:r w:rsidRPr="000F4E43">
        <w:tab/>
      </w:r>
      <w:r w:rsidR="00DF0595" w:rsidRPr="00AD0EB3">
        <w:t xml:space="preserve">Release </w:t>
      </w:r>
      <w:r w:rsidR="003553C7">
        <w:t>18</w:t>
      </w:r>
    </w:p>
    <w:p w14:paraId="11BFCDC2" w14:textId="41D50B70" w:rsidR="00463675" w:rsidRPr="000F4E43" w:rsidRDefault="00463675" w:rsidP="00926EDF">
      <w:pPr>
        <w:pStyle w:val="Title"/>
        <w:ind w:hanging="1699"/>
      </w:pPr>
      <w:r w:rsidRPr="000F4E43">
        <w:t>Work Item:</w:t>
      </w:r>
      <w:r w:rsidRPr="000F4E43">
        <w:tab/>
      </w:r>
      <w:r w:rsidR="003553C7">
        <w:t>IoT_NTN</w:t>
      </w:r>
      <w:r w:rsidR="00E77A17">
        <w:t>_enh-Core</w:t>
      </w:r>
    </w:p>
    <w:p w14:paraId="06455968" w14:textId="77777777" w:rsidR="00463675" w:rsidRPr="000F4E43" w:rsidRDefault="00463675" w:rsidP="00926EDF">
      <w:pPr>
        <w:spacing w:after="60"/>
        <w:rPr>
          <w:rFonts w:ascii="Arial" w:hAnsi="Arial" w:cs="Arial"/>
          <w:b/>
        </w:rPr>
      </w:pPr>
    </w:p>
    <w:p w14:paraId="2D839AA9"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2CD121DC" w14:textId="4EDD170B" w:rsidR="00463675" w:rsidRPr="00600780" w:rsidRDefault="00463675" w:rsidP="00926EDF">
      <w:pPr>
        <w:pStyle w:val="Source"/>
        <w:ind w:left="1710" w:hanging="1699"/>
      </w:pPr>
      <w:r w:rsidRPr="000F4E43">
        <w:t>To:</w:t>
      </w:r>
      <w:r w:rsidRPr="000F4E43">
        <w:tab/>
      </w:r>
      <w:r w:rsidR="00E77A17">
        <w:rPr>
          <w:b w:val="0"/>
          <w:bCs/>
        </w:rPr>
        <w:t>RAN2</w:t>
      </w:r>
    </w:p>
    <w:p w14:paraId="6E0CADF1" w14:textId="04583D8D" w:rsidR="00463675" w:rsidRPr="000F4E43" w:rsidRDefault="00463675" w:rsidP="00926EDF">
      <w:pPr>
        <w:pStyle w:val="Source"/>
        <w:ind w:left="1710" w:hanging="1699"/>
      </w:pPr>
      <w:r w:rsidRPr="000F4E43">
        <w:t>Cc:</w:t>
      </w:r>
      <w:r w:rsidRPr="000F4E43">
        <w:tab/>
      </w:r>
      <w:r w:rsidR="00931675">
        <w:rPr>
          <w:b w:val="0"/>
          <w:bCs/>
        </w:rPr>
        <w:t>CT1</w:t>
      </w:r>
    </w:p>
    <w:p w14:paraId="7779D927" w14:textId="77777777" w:rsidR="00463675" w:rsidRPr="000F4E43" w:rsidRDefault="00463675">
      <w:pPr>
        <w:spacing w:after="60"/>
        <w:ind w:left="1985" w:hanging="1985"/>
        <w:rPr>
          <w:rFonts w:ascii="Arial" w:hAnsi="Arial" w:cs="Arial"/>
          <w:bCs/>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29CB1AC8" w:rsidR="00463675" w:rsidRPr="00641C7C" w:rsidRDefault="00463675" w:rsidP="000F4E43">
      <w:pPr>
        <w:pStyle w:val="Contact"/>
        <w:tabs>
          <w:tab w:val="clear" w:pos="2268"/>
        </w:tabs>
        <w:rPr>
          <w:bCs/>
          <w:color w:val="000000"/>
        </w:rPr>
      </w:pPr>
      <w:r w:rsidRPr="000F4E43">
        <w:t>Name:</w:t>
      </w:r>
      <w:r w:rsidRPr="000F4E43">
        <w:rPr>
          <w:bCs/>
        </w:rPr>
        <w:tab/>
      </w:r>
      <w:r w:rsidR="00997637">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4C85020"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997637">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44EE3B0" w:rsidR="00463675" w:rsidRPr="000F4E43" w:rsidRDefault="00463675" w:rsidP="000F4E43">
      <w:pPr>
        <w:pStyle w:val="Title"/>
      </w:pPr>
      <w:r w:rsidRPr="000F4E43">
        <w:t>Attachments:</w:t>
      </w:r>
      <w:r w:rsidRPr="000F4E43">
        <w:tab/>
      </w:r>
      <w:r w:rsidR="00997637">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ED7554B" w14:textId="22126303" w:rsidR="00D86037" w:rsidRDefault="00D86037" w:rsidP="00A46486">
      <w:pPr>
        <w:ind w:left="54"/>
        <w:rPr>
          <w:rFonts w:ascii="Arial" w:hAnsi="Arial" w:cs="Arial"/>
        </w:rPr>
      </w:pPr>
      <w:r>
        <w:rPr>
          <w:rFonts w:ascii="Arial" w:hAnsi="Arial" w:cs="Arial"/>
        </w:rPr>
        <w:t>S</w:t>
      </w:r>
      <w:r w:rsidR="006B0619">
        <w:rPr>
          <w:rFonts w:ascii="Arial" w:hAnsi="Arial" w:cs="Arial"/>
        </w:rPr>
        <w:t>A2 thanks RAN2 for the "</w:t>
      </w:r>
      <w:r w:rsidR="006B0619" w:rsidRPr="006B0619">
        <w:rPr>
          <w:rFonts w:ascii="Arial" w:hAnsi="Arial" w:cs="Arial"/>
        </w:rPr>
        <w:t>LS on misalignment between PTW and Coverage Window</w:t>
      </w:r>
      <w:r w:rsidR="006B0619">
        <w:rPr>
          <w:rFonts w:ascii="Arial" w:hAnsi="Arial" w:cs="Arial"/>
        </w:rPr>
        <w:t>".</w:t>
      </w:r>
    </w:p>
    <w:p w14:paraId="15AC177A" w14:textId="77777777" w:rsidR="006B0619" w:rsidRDefault="006B0619" w:rsidP="00A46486">
      <w:pPr>
        <w:ind w:left="54"/>
        <w:rPr>
          <w:rFonts w:ascii="Arial" w:hAnsi="Arial" w:cs="Arial"/>
        </w:rPr>
      </w:pPr>
    </w:p>
    <w:p w14:paraId="31E13D4B" w14:textId="3EE89032" w:rsidR="00A46486" w:rsidRPr="0042541A" w:rsidRDefault="00D86037" w:rsidP="00A46486">
      <w:pPr>
        <w:ind w:left="54"/>
        <w:rPr>
          <w:rFonts w:ascii="Arial" w:hAnsi="Arial" w:cs="Arial"/>
          <w:noProof/>
          <w:lang w:eastAsia="ko-KR"/>
        </w:rPr>
      </w:pPr>
      <w:r>
        <w:rPr>
          <w:rFonts w:ascii="Arial" w:hAnsi="Arial" w:cs="Arial"/>
        </w:rPr>
        <w:t xml:space="preserve">SA2 would like to provide </w:t>
      </w:r>
      <w:r w:rsidR="006B0619">
        <w:rPr>
          <w:rFonts w:ascii="Arial" w:hAnsi="Arial" w:cs="Arial"/>
        </w:rPr>
        <w:t xml:space="preserve">the following answers to the </w:t>
      </w:r>
      <w:r w:rsidR="00FA3A3A">
        <w:rPr>
          <w:rFonts w:ascii="Arial" w:hAnsi="Arial" w:cs="Arial"/>
        </w:rPr>
        <w:t>questions of RAN2:</w:t>
      </w:r>
    </w:p>
    <w:p w14:paraId="28F93333" w14:textId="77777777" w:rsidR="00A46486" w:rsidRDefault="00A46486" w:rsidP="00FF7B54">
      <w:pPr>
        <w:jc w:val="both"/>
        <w:rPr>
          <w:rFonts w:ascii="Arial" w:hAnsi="Arial" w:cs="Arial"/>
        </w:rPr>
      </w:pPr>
    </w:p>
    <w:p w14:paraId="42AD06B3" w14:textId="70368AAE" w:rsidR="000F0419" w:rsidRPr="00FE5C10" w:rsidRDefault="00FA3A3A" w:rsidP="00FA3A3A">
      <w:pPr>
        <w:pStyle w:val="ListParagraph"/>
        <w:overflowPunct w:val="0"/>
        <w:autoSpaceDE w:val="0"/>
        <w:autoSpaceDN w:val="0"/>
        <w:adjustRightInd w:val="0"/>
        <w:spacing w:before="120" w:after="120"/>
        <w:ind w:left="0"/>
        <w:contextualSpacing w:val="0"/>
        <w:textAlignment w:val="baseline"/>
        <w:rPr>
          <w:rFonts w:ascii="Arial" w:eastAsia="SimSun" w:hAnsi="Arial" w:cs="Arial"/>
          <w:i/>
          <w:iCs/>
          <w:color w:val="000000"/>
          <w:sz w:val="20"/>
          <w:szCs w:val="20"/>
        </w:rPr>
      </w:pPr>
      <w:r w:rsidRPr="00FE5C10">
        <w:rPr>
          <w:rFonts w:ascii="Arial" w:eastAsia="SimSun" w:hAnsi="Arial" w:cs="Arial"/>
          <w:i/>
          <w:iCs/>
          <w:color w:val="000000"/>
          <w:sz w:val="20"/>
          <w:szCs w:val="20"/>
        </w:rPr>
        <w:t xml:space="preserve">Q1) </w:t>
      </w:r>
      <w:r w:rsidR="000F0419" w:rsidRPr="00FE5C10">
        <w:rPr>
          <w:rFonts w:ascii="Arial" w:eastAsia="SimSun" w:hAnsi="Arial" w:cs="Arial"/>
          <w:i/>
          <w:iCs/>
          <w:color w:val="000000"/>
          <w:sz w:val="20"/>
          <w:szCs w:val="20"/>
        </w:rPr>
        <w:t>Whether the issue of misalignment between PTW and Coverage Window is valid from SA2’s point of view?</w:t>
      </w:r>
    </w:p>
    <w:p w14:paraId="4B945303" w14:textId="116CBF12" w:rsidR="00100F1E" w:rsidRDefault="00FA3A3A" w:rsidP="00FA3A3A">
      <w:pPr>
        <w:pStyle w:val="ListParagraph"/>
        <w:overflowPunct w:val="0"/>
        <w:autoSpaceDE w:val="0"/>
        <w:autoSpaceDN w:val="0"/>
        <w:adjustRightInd w:val="0"/>
        <w:spacing w:before="120" w:after="120"/>
        <w:ind w:left="0"/>
        <w:contextualSpacing w:val="0"/>
        <w:textAlignment w:val="baseline"/>
        <w:rPr>
          <w:rFonts w:ascii="Arial" w:eastAsia="SimSun" w:hAnsi="Arial" w:cs="Arial"/>
          <w:color w:val="000000"/>
          <w:sz w:val="20"/>
          <w:szCs w:val="20"/>
        </w:rPr>
      </w:pPr>
      <w:r w:rsidRPr="00E93143">
        <w:rPr>
          <w:rFonts w:ascii="Arial" w:eastAsia="SimSun" w:hAnsi="Arial" w:cs="Arial"/>
          <w:b/>
          <w:bCs/>
          <w:color w:val="000000"/>
          <w:sz w:val="20"/>
          <w:szCs w:val="20"/>
        </w:rPr>
        <w:t>[SA2 answer]</w:t>
      </w:r>
      <w:r>
        <w:rPr>
          <w:rFonts w:ascii="Arial" w:eastAsia="SimSun" w:hAnsi="Arial" w:cs="Arial"/>
          <w:color w:val="000000"/>
          <w:sz w:val="20"/>
          <w:szCs w:val="20"/>
        </w:rPr>
        <w:t xml:space="preserve">: SA2 does not see any possibility for misalignment between the PTW and Coverage Window </w:t>
      </w:r>
      <w:r w:rsidR="00730EC8">
        <w:rPr>
          <w:rFonts w:ascii="Arial" w:eastAsia="SimSun" w:hAnsi="Arial" w:cs="Arial"/>
          <w:color w:val="000000"/>
          <w:sz w:val="20"/>
          <w:szCs w:val="20"/>
        </w:rPr>
        <w:t>since paging is initiated by MME</w:t>
      </w:r>
      <w:r>
        <w:rPr>
          <w:rFonts w:ascii="Arial" w:eastAsia="SimSun" w:hAnsi="Arial" w:cs="Arial"/>
          <w:color w:val="000000"/>
          <w:sz w:val="20"/>
          <w:szCs w:val="20"/>
        </w:rPr>
        <w:t xml:space="preserve">. </w:t>
      </w:r>
      <w:r w:rsidR="00100F1E">
        <w:rPr>
          <w:rFonts w:ascii="Arial" w:eastAsia="SimSun" w:hAnsi="Arial" w:cs="Arial"/>
          <w:color w:val="000000"/>
          <w:sz w:val="20"/>
          <w:szCs w:val="20"/>
        </w:rPr>
        <w:t>TS 23.401 clause 4.13.8.2 states the following:</w:t>
      </w:r>
    </w:p>
    <w:p w14:paraId="15C18421" w14:textId="321A2585" w:rsidR="00FA3A3A" w:rsidRDefault="00100F1E" w:rsidP="00FA3A3A">
      <w:pPr>
        <w:pStyle w:val="ListParagraph"/>
        <w:overflowPunct w:val="0"/>
        <w:autoSpaceDE w:val="0"/>
        <w:autoSpaceDN w:val="0"/>
        <w:adjustRightInd w:val="0"/>
        <w:spacing w:before="120" w:after="120"/>
        <w:ind w:left="0"/>
        <w:contextualSpacing w:val="0"/>
        <w:textAlignment w:val="baseline"/>
        <w:rPr>
          <w:rFonts w:ascii="Arial" w:eastAsia="SimSun" w:hAnsi="Arial" w:cs="Arial"/>
          <w:color w:val="000000"/>
          <w:sz w:val="20"/>
          <w:szCs w:val="20"/>
        </w:rPr>
      </w:pPr>
      <w:r>
        <w:rPr>
          <w:rFonts w:ascii="Arial" w:eastAsia="SimSun" w:hAnsi="Arial" w:cs="Arial"/>
          <w:color w:val="000000"/>
          <w:sz w:val="20"/>
          <w:szCs w:val="20"/>
        </w:rPr>
        <w:t>"</w:t>
      </w:r>
      <w:r w:rsidRPr="00100F1E">
        <w:rPr>
          <w:rFonts w:ascii="Arial" w:eastAsia="SimSun" w:hAnsi="Arial" w:cs="Arial"/>
          <w:color w:val="000000"/>
          <w:sz w:val="20"/>
          <w:szCs w:val="20"/>
        </w:rPr>
        <w:t>The MME stores the information that the UE is unavailable at the Start of Unavailability Period in the UE context, and considers the UE is unreachable from then until the UE enters ECM_CONNECTED state.</w:t>
      </w:r>
      <w:r>
        <w:rPr>
          <w:rFonts w:ascii="Arial" w:eastAsia="SimSun" w:hAnsi="Arial" w:cs="Arial"/>
          <w:color w:val="000000"/>
          <w:sz w:val="20"/>
          <w:szCs w:val="20"/>
        </w:rPr>
        <w:t>"</w:t>
      </w:r>
    </w:p>
    <w:p w14:paraId="02E6C8D0" w14:textId="734C5223" w:rsidR="000F0419" w:rsidRPr="00FE5C10" w:rsidRDefault="00E93143" w:rsidP="00E93143">
      <w:pPr>
        <w:pStyle w:val="ListParagraph"/>
        <w:overflowPunct w:val="0"/>
        <w:autoSpaceDE w:val="0"/>
        <w:autoSpaceDN w:val="0"/>
        <w:adjustRightInd w:val="0"/>
        <w:spacing w:before="120" w:after="120"/>
        <w:ind w:left="0"/>
        <w:contextualSpacing w:val="0"/>
        <w:textAlignment w:val="baseline"/>
        <w:rPr>
          <w:rFonts w:ascii="Arial" w:eastAsia="SimSun" w:hAnsi="Arial" w:cs="Arial"/>
          <w:i/>
          <w:iCs/>
          <w:color w:val="000000"/>
          <w:sz w:val="20"/>
          <w:szCs w:val="20"/>
        </w:rPr>
      </w:pPr>
      <w:r w:rsidRPr="00FE5C10">
        <w:rPr>
          <w:rFonts w:ascii="Arial" w:eastAsia="SimSun" w:hAnsi="Arial" w:cs="Arial"/>
          <w:i/>
          <w:iCs/>
          <w:color w:val="000000"/>
          <w:sz w:val="20"/>
          <w:szCs w:val="20"/>
        </w:rPr>
        <w:t xml:space="preserve">Q2) </w:t>
      </w:r>
      <w:r w:rsidR="000F0419" w:rsidRPr="00FE5C10">
        <w:rPr>
          <w:rFonts w:ascii="Arial" w:eastAsia="SimSun" w:hAnsi="Arial" w:cs="Arial"/>
          <w:i/>
          <w:iCs/>
          <w:color w:val="000000"/>
          <w:sz w:val="20"/>
          <w:szCs w:val="20"/>
        </w:rPr>
        <w:t>If the answer to Q1</w:t>
      </w:r>
      <w:r w:rsidR="000F0419" w:rsidRPr="00FE5C10">
        <w:rPr>
          <w:rFonts w:ascii="Arial" w:eastAsia="SimSun" w:hAnsi="Arial" w:cs="Arial" w:hint="eastAsia"/>
          <w:i/>
          <w:iCs/>
          <w:color w:val="000000"/>
          <w:sz w:val="20"/>
          <w:szCs w:val="20"/>
          <w:lang w:eastAsia="zh-CN"/>
        </w:rPr>
        <w:t>)</w:t>
      </w:r>
      <w:r w:rsidR="000F0419" w:rsidRPr="00FE5C10">
        <w:rPr>
          <w:rFonts w:ascii="Arial" w:eastAsia="SimSun" w:hAnsi="Arial" w:cs="Arial"/>
          <w:i/>
          <w:iCs/>
          <w:color w:val="000000"/>
          <w:sz w:val="20"/>
          <w:szCs w:val="20"/>
        </w:rPr>
        <w:t xml:space="preserve"> is yes, whether it can be solved by any method that SA2 has already specified or by network implementation, or there is need for further enhancement?</w:t>
      </w:r>
    </w:p>
    <w:p w14:paraId="60E4A996" w14:textId="0C8A7227" w:rsidR="00E93143" w:rsidRPr="005551C2" w:rsidRDefault="00E93143" w:rsidP="00E93143">
      <w:pPr>
        <w:pStyle w:val="ListParagraph"/>
        <w:overflowPunct w:val="0"/>
        <w:autoSpaceDE w:val="0"/>
        <w:autoSpaceDN w:val="0"/>
        <w:adjustRightInd w:val="0"/>
        <w:spacing w:before="120" w:after="120"/>
        <w:ind w:left="0"/>
        <w:contextualSpacing w:val="0"/>
        <w:textAlignment w:val="baseline"/>
        <w:rPr>
          <w:rFonts w:ascii="Arial" w:eastAsia="SimSun" w:hAnsi="Arial" w:cs="Arial"/>
          <w:color w:val="000000"/>
          <w:sz w:val="20"/>
          <w:szCs w:val="20"/>
        </w:rPr>
      </w:pPr>
      <w:r w:rsidRPr="00E93143">
        <w:rPr>
          <w:rFonts w:ascii="Arial" w:eastAsia="SimSun" w:hAnsi="Arial" w:cs="Arial"/>
          <w:b/>
          <w:bCs/>
          <w:color w:val="000000"/>
          <w:sz w:val="20"/>
          <w:szCs w:val="20"/>
        </w:rPr>
        <w:t>[SA2 answer]</w:t>
      </w:r>
      <w:r>
        <w:rPr>
          <w:rFonts w:ascii="Arial" w:eastAsia="SimSun" w:hAnsi="Arial" w:cs="Arial"/>
          <w:color w:val="000000"/>
          <w:sz w:val="20"/>
          <w:szCs w:val="20"/>
        </w:rPr>
        <w:t>:The answer to Q1 is No.</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9A26F2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D43F94">
        <w:rPr>
          <w:rFonts w:ascii="Arial" w:hAnsi="Arial" w:cs="Arial"/>
          <w:b/>
        </w:rPr>
        <w:t>RAN2</w:t>
      </w:r>
      <w:r w:rsidR="00257CEE">
        <w:rPr>
          <w:rFonts w:ascii="Arial" w:hAnsi="Arial" w:cs="Arial"/>
          <w:b/>
        </w:rPr>
        <w:t xml:space="preserve">: </w:t>
      </w:r>
    </w:p>
    <w:p w14:paraId="45B1E75B" w14:textId="5C38FAC4"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D43F94">
        <w:rPr>
          <w:rFonts w:ascii="Arial" w:hAnsi="Arial" w:cs="Arial"/>
        </w:rPr>
        <w:t>SA2 requests RAN2 to take the above information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DBB5A55" w14:textId="7DCF24C6" w:rsidR="00892824" w:rsidRDefault="00892824" w:rsidP="00892824">
      <w:pPr>
        <w:tabs>
          <w:tab w:val="left" w:pos="3240"/>
          <w:tab w:val="left" w:pos="7560"/>
        </w:tabs>
        <w:spacing w:after="120"/>
        <w:ind w:left="2268" w:hanging="2268"/>
        <w:rPr>
          <w:rFonts w:ascii="Arial" w:hAnsi="Arial" w:cs="Arial"/>
          <w:bCs/>
        </w:rPr>
      </w:pPr>
      <w:r>
        <w:rPr>
          <w:rFonts w:ascii="Arial" w:hAnsi="Arial" w:cs="Arial"/>
          <w:bCs/>
        </w:rPr>
        <w:t>TSG-SA2 Meeting #160 Adhoc-e</w:t>
      </w:r>
      <w:r>
        <w:rPr>
          <w:rFonts w:ascii="Arial" w:hAnsi="Arial" w:cs="Arial"/>
          <w:bCs/>
        </w:rPr>
        <w:tab/>
        <w:t>22-29 January 2024</w:t>
      </w:r>
      <w:r w:rsidR="00CD681E">
        <w:rPr>
          <w:rFonts w:ascii="Arial" w:hAnsi="Arial" w:cs="Arial"/>
          <w:bCs/>
        </w:rPr>
        <w:t xml:space="preserve">                      </w:t>
      </w:r>
      <w:r>
        <w:rPr>
          <w:rFonts w:ascii="Arial" w:hAnsi="Arial" w:cs="Arial"/>
          <w:bCs/>
        </w:rPr>
        <w:t>e-meeting</w:t>
      </w:r>
    </w:p>
    <w:p w14:paraId="35738C4F" w14:textId="756099E4" w:rsidR="004A4AD5" w:rsidRDefault="004A4AD5" w:rsidP="004A4AD5">
      <w:pPr>
        <w:tabs>
          <w:tab w:val="left" w:pos="3969"/>
          <w:tab w:val="left" w:pos="5103"/>
          <w:tab w:val="left" w:pos="8640"/>
        </w:tabs>
        <w:spacing w:after="120"/>
        <w:ind w:left="2268" w:hanging="2268"/>
        <w:rPr>
          <w:rFonts w:ascii="Arial" w:hAnsi="Arial" w:cs="Arial"/>
          <w:bCs/>
        </w:rPr>
      </w:pPr>
      <w:r>
        <w:rPr>
          <w:rFonts w:ascii="Arial" w:hAnsi="Arial" w:cs="Arial"/>
          <w:bCs/>
        </w:rPr>
        <w:t>TSG-SA2 Meeting #161</w:t>
      </w:r>
      <w:r>
        <w:rPr>
          <w:rFonts w:ascii="Arial" w:hAnsi="Arial" w:cs="Arial"/>
          <w:bCs/>
        </w:rPr>
        <w:tab/>
      </w:r>
      <w:r w:rsidR="00CD681E">
        <w:rPr>
          <w:rFonts w:ascii="Arial" w:hAnsi="Arial" w:cs="Arial"/>
          <w:bCs/>
        </w:rPr>
        <w:t xml:space="preserve">                 </w:t>
      </w:r>
      <w:r>
        <w:rPr>
          <w:rFonts w:ascii="Arial" w:hAnsi="Arial" w:cs="Arial"/>
          <w:bCs/>
        </w:rPr>
        <w:t>26 February-3 March 2024</w:t>
      </w:r>
      <w:r w:rsidR="00892824">
        <w:rPr>
          <w:rFonts w:ascii="Arial" w:hAnsi="Arial" w:cs="Arial"/>
          <w:bCs/>
        </w:rPr>
        <w:t xml:space="preserve"> </w:t>
      </w:r>
      <w:r w:rsidR="00CD681E">
        <w:rPr>
          <w:rFonts w:ascii="Arial" w:hAnsi="Arial" w:cs="Arial"/>
          <w:bCs/>
        </w:rPr>
        <w:t xml:space="preserve">           </w:t>
      </w:r>
      <w:r w:rsidR="00892824">
        <w:rPr>
          <w:rFonts w:ascii="Arial" w:hAnsi="Arial" w:cs="Arial"/>
          <w:bCs/>
        </w:rPr>
        <w:t>Athens, Greece</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C7201" w14:textId="77777777" w:rsidR="00F96961" w:rsidRDefault="00F96961">
      <w:r>
        <w:separator/>
      </w:r>
    </w:p>
  </w:endnote>
  <w:endnote w:type="continuationSeparator" w:id="0">
    <w:p w14:paraId="01F08B5F" w14:textId="77777777" w:rsidR="00F96961" w:rsidRDefault="00F9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60DA1" w14:textId="77777777" w:rsidR="00F96961" w:rsidRDefault="00F96961">
      <w:r>
        <w:separator/>
      </w:r>
    </w:p>
  </w:footnote>
  <w:footnote w:type="continuationSeparator" w:id="0">
    <w:p w14:paraId="1B16AA77" w14:textId="77777777" w:rsidR="00F96961" w:rsidRDefault="00F96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1743F7"/>
    <w:multiLevelType w:val="hybridMultilevel"/>
    <w:tmpl w:val="06BE0118"/>
    <w:lvl w:ilvl="0" w:tplc="229AD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45643817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oofState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66AAD"/>
    <w:rsid w:val="00077A67"/>
    <w:rsid w:val="000853EA"/>
    <w:rsid w:val="00092844"/>
    <w:rsid w:val="000A468F"/>
    <w:rsid w:val="000B08DF"/>
    <w:rsid w:val="000B70AE"/>
    <w:rsid w:val="000C4018"/>
    <w:rsid w:val="000C6CA1"/>
    <w:rsid w:val="000E7FEC"/>
    <w:rsid w:val="000F0419"/>
    <w:rsid w:val="000F08AB"/>
    <w:rsid w:val="000F2149"/>
    <w:rsid w:val="000F4E43"/>
    <w:rsid w:val="00100F1E"/>
    <w:rsid w:val="00121BEE"/>
    <w:rsid w:val="00124717"/>
    <w:rsid w:val="001269B9"/>
    <w:rsid w:val="00127D76"/>
    <w:rsid w:val="00133547"/>
    <w:rsid w:val="00142757"/>
    <w:rsid w:val="001707C8"/>
    <w:rsid w:val="00175A43"/>
    <w:rsid w:val="00185D30"/>
    <w:rsid w:val="00187714"/>
    <w:rsid w:val="0019075D"/>
    <w:rsid w:val="001A20EF"/>
    <w:rsid w:val="001A306C"/>
    <w:rsid w:val="001B3F67"/>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6359"/>
    <w:rsid w:val="00257CEE"/>
    <w:rsid w:val="00262C21"/>
    <w:rsid w:val="00264421"/>
    <w:rsid w:val="002656B5"/>
    <w:rsid w:val="002671A1"/>
    <w:rsid w:val="002800AE"/>
    <w:rsid w:val="0028694A"/>
    <w:rsid w:val="002965B7"/>
    <w:rsid w:val="002B555A"/>
    <w:rsid w:val="002C09B8"/>
    <w:rsid w:val="002C3C57"/>
    <w:rsid w:val="002E07ED"/>
    <w:rsid w:val="002E586D"/>
    <w:rsid w:val="003007F7"/>
    <w:rsid w:val="00324937"/>
    <w:rsid w:val="00343BBE"/>
    <w:rsid w:val="00344778"/>
    <w:rsid w:val="003553C7"/>
    <w:rsid w:val="00381387"/>
    <w:rsid w:val="003856A3"/>
    <w:rsid w:val="00387EBE"/>
    <w:rsid w:val="003A4C02"/>
    <w:rsid w:val="003C280F"/>
    <w:rsid w:val="003C464C"/>
    <w:rsid w:val="003C6ED3"/>
    <w:rsid w:val="003E015B"/>
    <w:rsid w:val="003F396C"/>
    <w:rsid w:val="003F7CB8"/>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C3C1E"/>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10219"/>
    <w:rsid w:val="00612C41"/>
    <w:rsid w:val="0062301C"/>
    <w:rsid w:val="0064001D"/>
    <w:rsid w:val="00640B62"/>
    <w:rsid w:val="00641C7C"/>
    <w:rsid w:val="006531E9"/>
    <w:rsid w:val="00656745"/>
    <w:rsid w:val="00666C42"/>
    <w:rsid w:val="006728A3"/>
    <w:rsid w:val="00672C26"/>
    <w:rsid w:val="006759EE"/>
    <w:rsid w:val="0068444D"/>
    <w:rsid w:val="006904DB"/>
    <w:rsid w:val="006971B4"/>
    <w:rsid w:val="006A2DDD"/>
    <w:rsid w:val="006A447F"/>
    <w:rsid w:val="006B0619"/>
    <w:rsid w:val="006B389A"/>
    <w:rsid w:val="006C17FB"/>
    <w:rsid w:val="006C4516"/>
    <w:rsid w:val="006C574D"/>
    <w:rsid w:val="006C5B43"/>
    <w:rsid w:val="006D0D25"/>
    <w:rsid w:val="006D0D7C"/>
    <w:rsid w:val="006E167C"/>
    <w:rsid w:val="006E17FC"/>
    <w:rsid w:val="006E5E5B"/>
    <w:rsid w:val="006F1B00"/>
    <w:rsid w:val="00704118"/>
    <w:rsid w:val="007114BF"/>
    <w:rsid w:val="00720A76"/>
    <w:rsid w:val="00726FC3"/>
    <w:rsid w:val="00730EC8"/>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748F7"/>
    <w:rsid w:val="008810E7"/>
    <w:rsid w:val="00892824"/>
    <w:rsid w:val="008A6165"/>
    <w:rsid w:val="008A6C7D"/>
    <w:rsid w:val="008B2BBD"/>
    <w:rsid w:val="008C5A45"/>
    <w:rsid w:val="008D0E9A"/>
    <w:rsid w:val="008F2FF6"/>
    <w:rsid w:val="008F48F9"/>
    <w:rsid w:val="00901C74"/>
    <w:rsid w:val="00902BBB"/>
    <w:rsid w:val="00906004"/>
    <w:rsid w:val="009065D3"/>
    <w:rsid w:val="00914765"/>
    <w:rsid w:val="00923E7C"/>
    <w:rsid w:val="00926EDF"/>
    <w:rsid w:val="00931675"/>
    <w:rsid w:val="00935CE3"/>
    <w:rsid w:val="00945CF5"/>
    <w:rsid w:val="00951114"/>
    <w:rsid w:val="00951722"/>
    <w:rsid w:val="009757F5"/>
    <w:rsid w:val="009770EE"/>
    <w:rsid w:val="00981150"/>
    <w:rsid w:val="00990BAF"/>
    <w:rsid w:val="0099357B"/>
    <w:rsid w:val="00996DAA"/>
    <w:rsid w:val="00997637"/>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A7EEF"/>
    <w:rsid w:val="00AC1BC2"/>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C01728"/>
    <w:rsid w:val="00C06F69"/>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CD681E"/>
    <w:rsid w:val="00D003A2"/>
    <w:rsid w:val="00D12D7D"/>
    <w:rsid w:val="00D24C2E"/>
    <w:rsid w:val="00D24EB9"/>
    <w:rsid w:val="00D344DB"/>
    <w:rsid w:val="00D424DB"/>
    <w:rsid w:val="00D439CC"/>
    <w:rsid w:val="00D43F94"/>
    <w:rsid w:val="00D5113A"/>
    <w:rsid w:val="00D60729"/>
    <w:rsid w:val="00D60A4F"/>
    <w:rsid w:val="00D611AB"/>
    <w:rsid w:val="00D70CD5"/>
    <w:rsid w:val="00D73687"/>
    <w:rsid w:val="00D83C64"/>
    <w:rsid w:val="00D86037"/>
    <w:rsid w:val="00DA0214"/>
    <w:rsid w:val="00DA75CA"/>
    <w:rsid w:val="00DB11A9"/>
    <w:rsid w:val="00DB7D78"/>
    <w:rsid w:val="00DC1557"/>
    <w:rsid w:val="00DC471B"/>
    <w:rsid w:val="00DC5084"/>
    <w:rsid w:val="00DD3BA5"/>
    <w:rsid w:val="00DD788E"/>
    <w:rsid w:val="00DE24B5"/>
    <w:rsid w:val="00DF0595"/>
    <w:rsid w:val="00DF5F3E"/>
    <w:rsid w:val="00E0546B"/>
    <w:rsid w:val="00E1525A"/>
    <w:rsid w:val="00E1676B"/>
    <w:rsid w:val="00E210DB"/>
    <w:rsid w:val="00E2173E"/>
    <w:rsid w:val="00E40161"/>
    <w:rsid w:val="00E424EA"/>
    <w:rsid w:val="00E536F5"/>
    <w:rsid w:val="00E701EF"/>
    <w:rsid w:val="00E74294"/>
    <w:rsid w:val="00E74A33"/>
    <w:rsid w:val="00E77A17"/>
    <w:rsid w:val="00E87510"/>
    <w:rsid w:val="00E93143"/>
    <w:rsid w:val="00E9373D"/>
    <w:rsid w:val="00EA0E76"/>
    <w:rsid w:val="00EA3D34"/>
    <w:rsid w:val="00EA651F"/>
    <w:rsid w:val="00EC13E9"/>
    <w:rsid w:val="00EC5CB1"/>
    <w:rsid w:val="00ED50EA"/>
    <w:rsid w:val="00EE3074"/>
    <w:rsid w:val="00EF3528"/>
    <w:rsid w:val="00EF6D04"/>
    <w:rsid w:val="00F33ED0"/>
    <w:rsid w:val="00F353A7"/>
    <w:rsid w:val="00F35917"/>
    <w:rsid w:val="00F374D3"/>
    <w:rsid w:val="00F62570"/>
    <w:rsid w:val="00F8237B"/>
    <w:rsid w:val="00F8271C"/>
    <w:rsid w:val="00F82745"/>
    <w:rsid w:val="00F92DEA"/>
    <w:rsid w:val="00F96961"/>
    <w:rsid w:val="00F96B97"/>
    <w:rsid w:val="00F974F7"/>
    <w:rsid w:val="00FA03DC"/>
    <w:rsid w:val="00FA1240"/>
    <w:rsid w:val="00FA3A3A"/>
    <w:rsid w:val="00FC2901"/>
    <w:rsid w:val="00FC4414"/>
    <w:rsid w:val="00FD3388"/>
    <w:rsid w:val="00FE3A23"/>
    <w:rsid w:val="00FE5C10"/>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F0419"/>
    <w:rPr>
      <w:rFonts w:eastAsia="Times New Roman"/>
      <w:sz w:val="24"/>
      <w:szCs w:val="24"/>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목록 "/>
    <w:basedOn w:val="Normal"/>
    <w:link w:val="ListParagraphChar"/>
    <w:uiPriority w:val="34"/>
    <w:qFormat/>
    <w:rsid w:val="000F0419"/>
    <w:pPr>
      <w:ind w:left="720"/>
      <w:contextualSpacing/>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262</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8</cp:revision>
  <cp:lastPrinted>2002-04-23T08:10:00Z</cp:lastPrinted>
  <dcterms:created xsi:type="dcterms:W3CDTF">2023-10-30T10:15:00Z</dcterms:created>
  <dcterms:modified xsi:type="dcterms:W3CDTF">2023-11-03T14:16:00Z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